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44" w:rsidRPr="0072565D" w:rsidRDefault="002F7E44" w:rsidP="002F7E44">
      <w:pPr>
        <w:rPr>
          <w:sz w:val="40"/>
          <w:szCs w:val="24"/>
        </w:rPr>
      </w:pPr>
      <w:bookmarkStart w:id="0" w:name="_GoBack"/>
      <w:bookmarkEnd w:id="0"/>
      <w:r w:rsidRPr="0072565D">
        <w:rPr>
          <w:b/>
          <w:sz w:val="40"/>
          <w:szCs w:val="24"/>
        </w:rPr>
        <w:t xml:space="preserve">In relation to </w:t>
      </w:r>
      <w:proofErr w:type="spellStart"/>
      <w:r w:rsidRPr="0072565D">
        <w:rPr>
          <w:b/>
          <w:sz w:val="40"/>
          <w:szCs w:val="24"/>
        </w:rPr>
        <w:t>Covid</w:t>
      </w:r>
      <w:proofErr w:type="spellEnd"/>
      <w:r w:rsidRPr="0072565D">
        <w:rPr>
          <w:b/>
          <w:sz w:val="40"/>
          <w:szCs w:val="24"/>
        </w:rPr>
        <w:t xml:space="preserve">-related precautions, HRGB policy </w:t>
      </w:r>
      <w:r w:rsidR="004C6C18">
        <w:rPr>
          <w:b/>
          <w:sz w:val="40"/>
          <w:szCs w:val="24"/>
        </w:rPr>
        <w:t xml:space="preserve">from 2 October 2021 </w:t>
      </w:r>
      <w:r w:rsidRPr="0072565D">
        <w:rPr>
          <w:b/>
          <w:sz w:val="40"/>
          <w:szCs w:val="24"/>
        </w:rPr>
        <w:t>is as follows</w:t>
      </w:r>
    </w:p>
    <w:p w:rsidR="002F7E44" w:rsidRPr="0072565D" w:rsidRDefault="002F7E44" w:rsidP="002F7E44">
      <w:pPr>
        <w:rPr>
          <w:sz w:val="40"/>
          <w:szCs w:val="24"/>
        </w:rPr>
      </w:pPr>
      <w:r w:rsidRPr="0072565D">
        <w:rPr>
          <w:sz w:val="40"/>
          <w:szCs w:val="24"/>
        </w:rPr>
        <w:t xml:space="preserve">Organisers of events:- </w:t>
      </w:r>
    </w:p>
    <w:p w:rsidR="002F7E44" w:rsidRPr="0072565D" w:rsidRDefault="002F7E44" w:rsidP="002F7E44">
      <w:pPr>
        <w:pStyle w:val="ListParagraph"/>
        <w:numPr>
          <w:ilvl w:val="0"/>
          <w:numId w:val="1"/>
        </w:numPr>
        <w:rPr>
          <w:sz w:val="40"/>
          <w:szCs w:val="24"/>
        </w:rPr>
      </w:pPr>
      <w:r w:rsidRPr="0072565D">
        <w:rPr>
          <w:sz w:val="40"/>
          <w:szCs w:val="24"/>
        </w:rPr>
        <w:t xml:space="preserve">Should ensure that they identify the aspects of their events that could cause the spread </w:t>
      </w:r>
      <w:r w:rsidR="00DF1548">
        <w:rPr>
          <w:sz w:val="40"/>
          <w:szCs w:val="24"/>
        </w:rPr>
        <w:t xml:space="preserve">of </w:t>
      </w:r>
      <w:proofErr w:type="spellStart"/>
      <w:r w:rsidRPr="0072565D">
        <w:rPr>
          <w:sz w:val="40"/>
          <w:szCs w:val="24"/>
        </w:rPr>
        <w:t>Covid</w:t>
      </w:r>
      <w:proofErr w:type="spellEnd"/>
      <w:r w:rsidRPr="0072565D">
        <w:rPr>
          <w:sz w:val="40"/>
          <w:szCs w:val="24"/>
        </w:rPr>
        <w:t>, using the Risk Assessment for the venue if one is available, and take sensible steps to mitigate these.</w:t>
      </w:r>
    </w:p>
    <w:p w:rsidR="002F7E44" w:rsidRPr="0072565D" w:rsidRDefault="002F7E44" w:rsidP="002F7E44">
      <w:pPr>
        <w:pStyle w:val="ListParagraph"/>
        <w:numPr>
          <w:ilvl w:val="0"/>
          <w:numId w:val="1"/>
        </w:numPr>
        <w:rPr>
          <w:sz w:val="40"/>
          <w:szCs w:val="24"/>
        </w:rPr>
      </w:pPr>
      <w:r w:rsidRPr="0072565D">
        <w:rPr>
          <w:sz w:val="40"/>
          <w:szCs w:val="24"/>
        </w:rPr>
        <w:t xml:space="preserve">Should continue to use recognised barriers to the spread of </w:t>
      </w:r>
      <w:proofErr w:type="spellStart"/>
      <w:r w:rsidRPr="0072565D">
        <w:rPr>
          <w:sz w:val="40"/>
          <w:szCs w:val="24"/>
        </w:rPr>
        <w:t>Covid</w:t>
      </w:r>
      <w:proofErr w:type="spellEnd"/>
      <w:r w:rsidRPr="0072565D">
        <w:rPr>
          <w:sz w:val="40"/>
          <w:szCs w:val="24"/>
        </w:rPr>
        <w:t xml:space="preserve"> even if no longer required by government regulations, such as the provision of hand sanitisers, the use of masks indoors, inviting participants to take a lateral flow test in the 24 hours before attending and the use of social distancing, and </w:t>
      </w:r>
      <w:r w:rsidRPr="0072565D">
        <w:rPr>
          <w:b/>
          <w:sz w:val="40"/>
          <w:szCs w:val="24"/>
          <w:u w:val="single"/>
        </w:rPr>
        <w:t>must</w:t>
      </w:r>
      <w:r w:rsidRPr="0072565D">
        <w:rPr>
          <w:sz w:val="40"/>
          <w:szCs w:val="24"/>
        </w:rPr>
        <w:t xml:space="preserve"> make it clear in event advertising which of these provisions will be used on the day.</w:t>
      </w:r>
    </w:p>
    <w:p w:rsidR="002F7E44" w:rsidRPr="0072565D" w:rsidRDefault="002F7E44" w:rsidP="002F7E44">
      <w:pPr>
        <w:pStyle w:val="ListParagraph"/>
        <w:numPr>
          <w:ilvl w:val="0"/>
          <w:numId w:val="1"/>
        </w:numPr>
        <w:rPr>
          <w:sz w:val="40"/>
          <w:szCs w:val="24"/>
        </w:rPr>
      </w:pPr>
      <w:r w:rsidRPr="0072565D">
        <w:rPr>
          <w:sz w:val="40"/>
          <w:szCs w:val="24"/>
        </w:rPr>
        <w:t xml:space="preserve">Should ensure that anyone with symptoms of </w:t>
      </w:r>
      <w:proofErr w:type="spellStart"/>
      <w:r w:rsidRPr="0072565D">
        <w:rPr>
          <w:sz w:val="40"/>
          <w:szCs w:val="24"/>
        </w:rPr>
        <w:t>Covid</w:t>
      </w:r>
      <w:proofErr w:type="spellEnd"/>
      <w:r w:rsidRPr="0072565D">
        <w:rPr>
          <w:sz w:val="40"/>
          <w:szCs w:val="24"/>
        </w:rPr>
        <w:t xml:space="preserve"> does not attend.</w:t>
      </w:r>
    </w:p>
    <w:p w:rsidR="002F7E44" w:rsidRDefault="002F7E44" w:rsidP="002F7E44">
      <w:pPr>
        <w:rPr>
          <w:sz w:val="40"/>
        </w:rPr>
      </w:pPr>
      <w:r w:rsidRPr="0072565D">
        <w:rPr>
          <w:sz w:val="40"/>
        </w:rPr>
        <w:t>In addition, Event Or</w:t>
      </w:r>
      <w:r w:rsidR="00DF1548">
        <w:rPr>
          <w:sz w:val="40"/>
        </w:rPr>
        <w:t>ganisers should</w:t>
      </w:r>
      <w:r w:rsidRPr="0072565D">
        <w:rPr>
          <w:sz w:val="40"/>
        </w:rPr>
        <w:t xml:space="preserve"> discuss the precautionary measures they plan to take with other ringers – for example, ringers who have attended other events, Regional Committee members or NEC members – in order to decide on precautionary measures that are as effective, relevant and non-discriminatory as possible. </w:t>
      </w:r>
    </w:p>
    <w:p w:rsidR="004C6C18" w:rsidRPr="0072565D" w:rsidRDefault="004C6C18" w:rsidP="002F7E44">
      <w:pPr>
        <w:rPr>
          <w:sz w:val="40"/>
        </w:rPr>
      </w:pPr>
    </w:p>
    <w:p w:rsidR="00D07A64" w:rsidRPr="0072565D" w:rsidRDefault="004C6C18">
      <w:pPr>
        <w:rPr>
          <w:sz w:val="28"/>
        </w:rPr>
      </w:pPr>
      <w:r>
        <w:rPr>
          <w:sz w:val="28"/>
        </w:rPr>
        <w:t>This policy will be reviewed in the light of changing government guidelines.</w:t>
      </w:r>
    </w:p>
    <w:sectPr w:rsidR="00D07A64" w:rsidRPr="0072565D" w:rsidSect="00725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065"/>
    <w:multiLevelType w:val="hybridMultilevel"/>
    <w:tmpl w:val="4A7A9710"/>
    <w:lvl w:ilvl="0" w:tplc="A51A4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44"/>
    <w:rsid w:val="002F7E44"/>
    <w:rsid w:val="004C6C18"/>
    <w:rsid w:val="0072565D"/>
    <w:rsid w:val="00BE7E38"/>
    <w:rsid w:val="00C502B9"/>
    <w:rsid w:val="00D07E60"/>
    <w:rsid w:val="00DF1548"/>
    <w:rsid w:val="00E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Bacon's College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Willetts</dc:creator>
  <cp:lastModifiedBy>user</cp:lastModifiedBy>
  <cp:revision>2</cp:revision>
  <dcterms:created xsi:type="dcterms:W3CDTF">2021-10-05T09:58:00Z</dcterms:created>
  <dcterms:modified xsi:type="dcterms:W3CDTF">2021-10-05T09:58:00Z</dcterms:modified>
</cp:coreProperties>
</file>